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电脑端采购入库分两步：1、添加产品资料；2采购入库（注：若A产品第一次录入系统，必须先添加产品资料，然后采购入库。若A产品已经录入过系统了，第二次往后，直接采购入库即可）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1"/>
        </w:numPr>
        <w:ind w:leftChars="0"/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添加产品资料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登录系统首页→门店中心→产品资料</w:t>
      </w:r>
    </w:p>
    <w:p>
      <w:pPr>
        <w:widowControl w:val="0"/>
        <w:numPr>
          <w:numId w:val="0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drawing>
          <wp:inline distT="0" distB="0" distL="114300" distR="114300">
            <wp:extent cx="5269230" cy="2823845"/>
            <wp:effectExtent l="0" t="0" r="7620" b="14605"/>
            <wp:docPr id="7" name="图片 7" descr="6b32eda44ca53ced0efa67d260ebe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b32eda44ca53ced0efa67d260ebe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default"/>
          <w:b w:val="0"/>
          <w:bCs w:val="0"/>
          <w:sz w:val="24"/>
          <w:szCs w:val="32"/>
          <w:lang w:eastAsia="zh-CN"/>
        </w:rPr>
      </w:pPr>
      <w:r>
        <w:rPr>
          <w:rFonts w:hint="default"/>
          <w:b w:val="0"/>
          <w:bCs w:val="0"/>
          <w:sz w:val="24"/>
          <w:szCs w:val="32"/>
          <w:lang w:eastAsia="zh-CN"/>
        </w:rPr>
        <w:t>在“</w:t>
      </w:r>
      <w:r>
        <w:rPr>
          <w:rFonts w:hint="default"/>
          <w:b w:val="0"/>
          <w:bCs w:val="0"/>
          <w:color w:val="FF0000"/>
          <w:sz w:val="24"/>
          <w:szCs w:val="32"/>
          <w:lang w:eastAsia="zh-CN"/>
        </w:rPr>
        <w:t>产品资料</w:t>
      </w:r>
      <w:r>
        <w:rPr>
          <w:rFonts w:hint="default"/>
          <w:b w:val="0"/>
          <w:bCs w:val="0"/>
          <w:sz w:val="24"/>
          <w:szCs w:val="32"/>
          <w:lang w:eastAsia="zh-CN"/>
        </w:rPr>
        <w:t>”</w:t>
      </w:r>
      <w:r>
        <w:rPr>
          <w:rFonts w:hint="eastAsia"/>
          <w:b w:val="0"/>
          <w:bCs w:val="0"/>
          <w:sz w:val="24"/>
          <w:szCs w:val="32"/>
          <w:lang w:eastAsia="zh-CN"/>
        </w:rPr>
        <w:t>里面</w:t>
      </w:r>
      <w:r>
        <w:rPr>
          <w:rFonts w:hint="default"/>
          <w:b w:val="0"/>
          <w:bCs w:val="0"/>
          <w:sz w:val="24"/>
          <w:szCs w:val="32"/>
          <w:lang w:eastAsia="zh-CN"/>
        </w:rPr>
        <w:t>点击“</w:t>
      </w:r>
      <w:r>
        <w:rPr>
          <w:rFonts w:hint="default"/>
          <w:b w:val="0"/>
          <w:bCs w:val="0"/>
          <w:color w:val="FF0000"/>
          <w:sz w:val="24"/>
          <w:szCs w:val="32"/>
          <w:lang w:eastAsia="zh-CN"/>
        </w:rPr>
        <w:t>加入</w:t>
      </w:r>
      <w:r>
        <w:rPr>
          <w:rFonts w:hint="default"/>
          <w:b w:val="0"/>
          <w:bCs w:val="0"/>
          <w:sz w:val="24"/>
          <w:szCs w:val="32"/>
          <w:lang w:eastAsia="zh-CN"/>
        </w:rPr>
        <w:t>”，在弹出的窗口里的“PD证”项输入农药登记证号，只输入数字即可，点击查询</w:t>
      </w:r>
      <w:r>
        <w:rPr>
          <w:rFonts w:hint="eastAsia"/>
          <w:b w:val="0"/>
          <w:bCs w:val="0"/>
          <w:sz w:val="24"/>
          <w:szCs w:val="32"/>
          <w:lang w:eastAsia="zh-CN"/>
        </w:rPr>
        <w:t>，然后选择对应规格的农药</w:t>
      </w:r>
    </w:p>
    <w:p>
      <w:pPr>
        <w:widowControl w:val="0"/>
        <w:numPr>
          <w:numId w:val="0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drawing>
          <wp:inline distT="0" distB="0" distL="114300" distR="114300">
            <wp:extent cx="5269230" cy="2820035"/>
            <wp:effectExtent l="0" t="0" r="7620" b="18415"/>
            <wp:docPr id="8" name="图片 8" descr="16318632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31863254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选定该农药，点击修改，修改一下农药的基础信息，主要包括采购价（单价），销售价（单价），产品名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drawing>
          <wp:inline distT="0" distB="0" distL="114300" distR="114300">
            <wp:extent cx="5269230" cy="2827655"/>
            <wp:effectExtent l="0" t="0" r="7620" b="10795"/>
            <wp:docPr id="9" name="图片 9" descr="af9d660f04c0d3822929f9e10441f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f9d660f04c0d3822929f9e10441f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二、采购入库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1.系统首页→电子台账→采购入库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2812415"/>
            <wp:effectExtent l="0" t="0" r="7620" b="6985"/>
            <wp:docPr id="10" name="图片 10" descr="16318660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3186602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选择供货商→添加→选择对应产品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2796540"/>
            <wp:effectExtent l="0" t="0" r="7620" b="3810"/>
            <wp:docPr id="11" name="图片 11" descr="1c436a84bed7f9072c073cc047a6d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c436a84bed7f9072c073cc047a6d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2835275"/>
            <wp:effectExtent l="0" t="0" r="7620" b="3175"/>
            <wp:docPr id="12" name="图片 12" descr="16318661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31866171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选定产品→数量→确定→结单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2812415"/>
            <wp:effectExtent l="0" t="0" r="7620" b="6985"/>
            <wp:docPr id="13" name="图片 13" descr="16318664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31866407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以上即为电脑端入库流程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12BDC"/>
    <w:multiLevelType w:val="singleLevel"/>
    <w:tmpl w:val="17D12B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11A492"/>
    <w:multiLevelType w:val="singleLevel"/>
    <w:tmpl w:val="2D11A4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312AFD"/>
    <w:multiLevelType w:val="singleLevel"/>
    <w:tmpl w:val="59312AF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93C6F"/>
    <w:rsid w:val="0BA66AF5"/>
    <w:rsid w:val="29585341"/>
    <w:rsid w:val="31EF4931"/>
    <w:rsid w:val="34762007"/>
    <w:rsid w:val="37DC6BDB"/>
    <w:rsid w:val="6B722DBE"/>
    <w:rsid w:val="785A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国政陈强13876267730</cp:lastModifiedBy>
  <dcterms:modified xsi:type="dcterms:W3CDTF">2021-09-17T08:14:13Z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83291AD899674F74B9CEDC7BA78BE1AF</vt:lpwstr>
  </property>
</Properties>
</file>